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D3E69B5" w:rsidP="4D3E69B5" w:rsidRDefault="4D3E69B5" w14:paraId="42294BA6" w14:textId="7DC8DD36">
      <w:pPr>
        <w:pStyle w:val="Normal"/>
        <w:jc w:val="center"/>
        <w:rPr>
          <w:sz w:val="48"/>
          <w:szCs w:val="48"/>
        </w:rPr>
      </w:pPr>
      <w:bookmarkStart w:name="_Int_QIZhOKdR" w:id="2990399"/>
      <w:r w:rsidRPr="4D3E69B5" w:rsidR="4D3E69B5">
        <w:rPr>
          <w:sz w:val="48"/>
          <w:szCs w:val="48"/>
        </w:rPr>
        <w:t xml:space="preserve">Richburg Research </w:t>
      </w:r>
    </w:p>
    <w:p w:rsidR="4D3E69B5" w:rsidP="4D3E69B5" w:rsidRDefault="4D3E69B5" w14:paraId="054DC8F1" w14:textId="76A65AF8">
      <w:pPr>
        <w:pStyle w:val="Normal"/>
        <w:jc w:val="center"/>
        <w:rPr>
          <w:sz w:val="48"/>
          <w:szCs w:val="48"/>
        </w:rPr>
      </w:pPr>
      <w:r w:rsidRPr="4D3E69B5" w:rsidR="4D3E69B5">
        <w:rPr>
          <w:sz w:val="48"/>
          <w:szCs w:val="48"/>
        </w:rPr>
        <w:t>Equipment and Capabilities</w:t>
      </w:r>
      <w:bookmarkEnd w:id="2990399"/>
    </w:p>
    <w:p w:rsidR="4D3E69B5" w:rsidP="4D3E69B5" w:rsidRDefault="4D3E69B5" w14:paraId="4AE2EEEF" w14:textId="160ED4B3">
      <w:pPr>
        <w:pStyle w:val="Normal"/>
        <w:jc w:val="center"/>
        <w:rPr>
          <w:sz w:val="20"/>
          <w:szCs w:val="20"/>
        </w:rPr>
      </w:pPr>
    </w:p>
    <w:p w:rsidR="4D3E69B5" w:rsidP="4D3E69B5" w:rsidRDefault="4D3E69B5" w14:paraId="0A81BA07" w14:textId="75911917">
      <w:pPr>
        <w:rPr>
          <w:b w:val="1"/>
          <w:bCs w:val="1"/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Contact: </w:t>
      </w:r>
      <w:r w:rsidRPr="4D3E69B5" w:rsidR="4D3E69B5">
        <w:rPr>
          <w:b w:val="0"/>
          <w:bCs w:val="0"/>
          <w:sz w:val="28"/>
          <w:szCs w:val="28"/>
        </w:rPr>
        <w:t xml:space="preserve">Jacob Richburg (Owner, lead researcher) </w:t>
      </w:r>
    </w:p>
    <w:p w:rsidR="4D3E69B5" w:rsidP="4D3E69B5" w:rsidRDefault="4D3E69B5" w14:paraId="3E128175" w14:textId="7B33FC6F">
      <w:pPr>
        <w:ind w:left="720" w:firstLine="0"/>
        <w:rPr>
          <w:b w:val="1"/>
          <w:bCs w:val="1"/>
          <w:sz w:val="28"/>
          <w:szCs w:val="28"/>
        </w:rPr>
      </w:pPr>
      <w:r w:rsidRPr="4D3E69B5" w:rsidR="4D3E69B5">
        <w:rPr>
          <w:b w:val="0"/>
          <w:bCs w:val="0"/>
          <w:sz w:val="28"/>
          <w:szCs w:val="28"/>
        </w:rPr>
        <w:t>Cell: 806-224-8554</w:t>
      </w:r>
    </w:p>
    <w:p w:rsidR="4D3E69B5" w:rsidP="4D3E69B5" w:rsidRDefault="4D3E69B5" w14:paraId="6D56E2F9" w14:textId="560EA07E">
      <w:pPr>
        <w:pStyle w:val="Normal"/>
        <w:rPr>
          <w:b w:val="1"/>
          <w:bCs w:val="1"/>
          <w:sz w:val="28"/>
          <w:szCs w:val="28"/>
        </w:rPr>
      </w:pPr>
      <w:r w:rsidRPr="4D3E69B5" w:rsidR="4D3E69B5">
        <w:rPr>
          <w:b w:val="0"/>
          <w:bCs w:val="0"/>
          <w:sz w:val="28"/>
          <w:szCs w:val="28"/>
        </w:rPr>
        <w:t xml:space="preserve">Email: </w:t>
      </w:r>
      <w:hyperlink r:id="Re34898051aa54bb4">
        <w:r w:rsidRPr="4D3E69B5" w:rsidR="4D3E69B5">
          <w:rPr>
            <w:rStyle w:val="Hyperlink"/>
            <w:b w:val="0"/>
            <w:bCs w:val="0"/>
            <w:sz w:val="28"/>
            <w:szCs w:val="28"/>
          </w:rPr>
          <w:t>jacob.richburg@richburgresearch.com</w:t>
        </w:r>
      </w:hyperlink>
    </w:p>
    <w:p w:rsidR="4D3E69B5" w:rsidP="4D3E69B5" w:rsidRDefault="4D3E69B5" w14:paraId="457C2F8E" w14:textId="5FED6336">
      <w:pPr>
        <w:pStyle w:val="Normal"/>
        <w:rPr>
          <w:b w:val="0"/>
          <w:bCs w:val="0"/>
          <w:sz w:val="28"/>
          <w:szCs w:val="28"/>
        </w:rPr>
      </w:pPr>
      <w:r w:rsidRPr="4D3E69B5" w:rsidR="4D3E69B5">
        <w:rPr>
          <w:b w:val="0"/>
          <w:bCs w:val="0"/>
          <w:sz w:val="28"/>
          <w:szCs w:val="28"/>
        </w:rPr>
        <w:t xml:space="preserve">Mailing address: 509 </w:t>
      </w:r>
      <w:r w:rsidRPr="4D3E69B5" w:rsidR="4D3E69B5">
        <w:rPr>
          <w:b w:val="0"/>
          <w:bCs w:val="0"/>
          <w:sz w:val="28"/>
          <w:szCs w:val="28"/>
        </w:rPr>
        <w:t>Kirchwood</w:t>
      </w:r>
      <w:r w:rsidRPr="4D3E69B5" w:rsidR="4D3E69B5">
        <w:rPr>
          <w:b w:val="0"/>
          <w:bCs w:val="0"/>
          <w:sz w:val="28"/>
          <w:szCs w:val="28"/>
        </w:rPr>
        <w:t xml:space="preserve"> St Plainview, TX 79072</w:t>
      </w:r>
    </w:p>
    <w:p w:rsidR="4D3E69B5" w:rsidP="4D3E69B5" w:rsidRDefault="4D3E69B5" w14:paraId="55EDB0A6" w14:textId="0F22A2A5">
      <w:pPr>
        <w:pStyle w:val="Normal"/>
        <w:rPr>
          <w:b w:val="0"/>
          <w:bCs w:val="0"/>
          <w:sz w:val="28"/>
          <w:szCs w:val="28"/>
        </w:rPr>
      </w:pPr>
      <w:r w:rsidRPr="4D3E69B5" w:rsidR="4D3E69B5">
        <w:rPr>
          <w:b w:val="0"/>
          <w:bCs w:val="0"/>
          <w:sz w:val="28"/>
          <w:szCs w:val="28"/>
        </w:rPr>
        <w:t>Shipping address and farm: 9051 FM 145 Kress, TX 79052</w:t>
      </w:r>
    </w:p>
    <w:p w:rsidR="4D3E69B5" w:rsidP="4D3E69B5" w:rsidRDefault="4D3E69B5" w14:paraId="1801E225" w14:textId="11593BF8">
      <w:pPr>
        <w:pStyle w:val="Normal"/>
        <w:rPr>
          <w:b w:val="1"/>
          <w:bCs w:val="1"/>
          <w:sz w:val="28"/>
          <w:szCs w:val="28"/>
        </w:rPr>
      </w:pPr>
    </w:p>
    <w:p w:rsidR="4D3E69B5" w:rsidP="4D3E69B5" w:rsidRDefault="4D3E69B5" w14:paraId="740C3DD5" w14:textId="53740C1D">
      <w:pPr>
        <w:pStyle w:val="Normal"/>
        <w:rPr>
          <w:b w:val="0"/>
          <w:bCs w:val="0"/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>EPA Region:</w:t>
      </w:r>
      <w:r w:rsidRPr="4D3E69B5" w:rsidR="4D3E69B5">
        <w:rPr>
          <w:b w:val="0"/>
          <w:bCs w:val="0"/>
          <w:sz w:val="28"/>
          <w:szCs w:val="28"/>
        </w:rPr>
        <w:t xml:space="preserve"> 8</w:t>
      </w:r>
    </w:p>
    <w:p w:rsidR="4D3E69B5" w:rsidP="4D3E69B5" w:rsidRDefault="4D3E69B5" w14:paraId="16D112E0" w14:textId="2293EC95">
      <w:pPr>
        <w:rPr>
          <w:b w:val="1"/>
          <w:bCs w:val="1"/>
          <w:sz w:val="28"/>
          <w:szCs w:val="28"/>
        </w:rPr>
      </w:pPr>
    </w:p>
    <w:p w:rsidR="00C91C90" w:rsidP="00C91C90" w:rsidRDefault="008916FA" w14:paraId="12DF836E" w14:textId="5DBB01DB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Crops: </w:t>
      </w:r>
      <w:r w:rsidRPr="4D3E69B5" w:rsidR="4D3E69B5">
        <w:rPr>
          <w:sz w:val="28"/>
          <w:szCs w:val="28"/>
        </w:rPr>
        <w:t>Cotton, corn (grain and silage), sorghum (grain and silage), soybean, sunflower, sesame, wheat, rye, barley, oat, others as requested</w:t>
      </w:r>
    </w:p>
    <w:p w:rsidR="00CA1DE4" w:rsidP="00C91C90" w:rsidRDefault="00CA1DE4" w14:paraId="4B44E671" w14:textId="2D496461">
      <w:pPr>
        <w:rPr>
          <w:sz w:val="28"/>
          <w:szCs w:val="28"/>
        </w:rPr>
      </w:pPr>
    </w:p>
    <w:p w:rsidR="00CA1DE4" w:rsidP="00C91C90" w:rsidRDefault="00CA1DE4" w14:paraId="071528C2" w14:textId="03DAB59D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Trial Types: </w:t>
      </w:r>
      <w:r w:rsidRPr="4D3E69B5" w:rsidR="4D3E69B5">
        <w:rPr>
          <w:sz w:val="28"/>
          <w:szCs w:val="28"/>
        </w:rPr>
        <w:t>Efficacy (herbicide, insecticide, miticide, etc.), regulated, stewarded, variety, crop tolerance (phytotoxicity), GLP (RAC, decline)</w:t>
      </w:r>
    </w:p>
    <w:p w:rsidR="00F1117B" w:rsidP="00C91C90" w:rsidRDefault="00F1117B" w14:paraId="7F296B99" w14:textId="7311BE8C">
      <w:pPr>
        <w:rPr>
          <w:sz w:val="28"/>
          <w:szCs w:val="28"/>
        </w:rPr>
      </w:pPr>
    </w:p>
    <w:p w:rsidR="005F4333" w:rsidP="00C91C90" w:rsidRDefault="00D7234B" w14:paraId="2B6EE19A" w14:textId="2EC0CADB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pests (weeds): </w:t>
      </w:r>
      <w:r w:rsidRPr="4D3E69B5" w:rsidR="4D3E69B5">
        <w:rPr>
          <w:sz w:val="28"/>
          <w:szCs w:val="28"/>
        </w:rPr>
        <w:t xml:space="preserve">Palmer amaranth, kochia, Russian thistle, field bindweed, horseweed, mustard spp., others 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7D2A4B" w:rsidP="00C91C90" w:rsidRDefault="003E6C70" w14:paraId="4CBFFE26" w14:textId="7CC4D56D">
      <w:pPr>
        <w:rPr>
          <w:sz w:val="28"/>
          <w:szCs w:val="28"/>
        </w:rPr>
      </w:pPr>
      <w:r w:rsidRPr="4D3E69B5" w:rsidR="4D3E69B5">
        <w:rPr>
          <w:sz w:val="28"/>
          <w:szCs w:val="28"/>
        </w:rPr>
        <w:t>Barnyardgrass</w:t>
      </w:r>
      <w:r w:rsidRPr="4D3E69B5" w:rsidR="4D3E69B5">
        <w:rPr>
          <w:sz w:val="28"/>
          <w:szCs w:val="28"/>
        </w:rPr>
        <w:t xml:space="preserve">, Johnsongrass, broadleaf </w:t>
      </w:r>
      <w:r w:rsidRPr="4D3E69B5" w:rsidR="4D3E69B5">
        <w:rPr>
          <w:sz w:val="28"/>
          <w:szCs w:val="28"/>
        </w:rPr>
        <w:t>signalgrass</w:t>
      </w:r>
      <w:r w:rsidRPr="4D3E69B5" w:rsidR="4D3E69B5">
        <w:rPr>
          <w:sz w:val="28"/>
          <w:szCs w:val="28"/>
        </w:rPr>
        <w:t>, foxtail ssp., others</w:t>
      </w:r>
    </w:p>
    <w:p w:rsidR="0074217A" w:rsidP="00C91C90" w:rsidRDefault="0074217A" w14:paraId="0D7B660F" w14:textId="520713CE">
      <w:pPr>
        <w:rPr>
          <w:sz w:val="28"/>
          <w:szCs w:val="28"/>
        </w:rPr>
      </w:pPr>
    </w:p>
    <w:p w:rsidR="0074217A" w:rsidP="00C91C90" w:rsidRDefault="0074217A" w14:paraId="69BC30CE" w14:textId="060EE589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pests (insects):  </w:t>
      </w:r>
      <w:r w:rsidRPr="4D3E69B5" w:rsidR="4D3E69B5">
        <w:rPr>
          <w:sz w:val="28"/>
          <w:szCs w:val="28"/>
        </w:rPr>
        <w:t xml:space="preserve">Thrips, </w:t>
      </w:r>
      <w:r w:rsidRPr="4D3E69B5" w:rsidR="4D3E69B5">
        <w:rPr>
          <w:sz w:val="28"/>
          <w:szCs w:val="28"/>
        </w:rPr>
        <w:t>flea hopper</w:t>
      </w:r>
      <w:r w:rsidRPr="4D3E69B5" w:rsidR="4D3E69B5">
        <w:rPr>
          <w:sz w:val="28"/>
          <w:szCs w:val="28"/>
        </w:rPr>
        <w:t xml:space="preserve">, bollworm, budworm, stink bug, corn borer </w:t>
      </w:r>
      <w:r w:rsidRPr="4D3E69B5" w:rsidR="4D3E69B5">
        <w:rPr>
          <w:sz w:val="28"/>
          <w:szCs w:val="28"/>
        </w:rPr>
        <w:t>spp</w:t>
      </w:r>
      <w:r w:rsidRPr="4D3E69B5" w:rsidR="4D3E69B5">
        <w:rPr>
          <w:sz w:val="28"/>
          <w:szCs w:val="28"/>
        </w:rPr>
        <w:t>., earworm, spider mites, sugarcane aphid, head worm, midge, soybean looper, others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4B4F71" w:rsidP="00C91C90" w:rsidRDefault="004B4F71" w14:paraId="70ABA66A" w14:textId="01CF8C5B">
      <w:pPr>
        <w:rPr>
          <w:sz w:val="28"/>
          <w:szCs w:val="28"/>
        </w:rPr>
      </w:pPr>
    </w:p>
    <w:p w:rsidRPr="00AD5FA8" w:rsidR="00AD5FA8" w:rsidP="00C91C90" w:rsidRDefault="00487E10" w14:paraId="709B457B" w14:textId="484E223D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pests (disease): </w:t>
      </w:r>
      <w:r w:rsidRPr="4D3E69B5" w:rsidR="4D3E69B5">
        <w:rPr>
          <w:sz w:val="28"/>
          <w:szCs w:val="28"/>
        </w:rPr>
        <w:t>Verticillium Wilt, bacterial blight, southern rust, NCLB</w:t>
      </w:r>
    </w:p>
    <w:p w:rsidRPr="00AD5FA8" w:rsidR="00AD5FA8" w:rsidP="00C91C90" w:rsidRDefault="00AD5FA8" w14:paraId="09AD902A" w14:textId="77777777">
      <w:pPr>
        <w:rPr>
          <w:b/>
          <w:bCs/>
          <w:sz w:val="28"/>
          <w:szCs w:val="28"/>
        </w:rPr>
      </w:pPr>
    </w:p>
    <w:p w:rsidR="004B4F71" w:rsidP="00C91C90" w:rsidRDefault="004B4F71" w14:paraId="11764140" w14:textId="2D2F2AE3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Planting Equipment: </w:t>
      </w:r>
      <w:r w:rsidRPr="4D3E69B5" w:rsidR="4D3E69B5">
        <w:rPr>
          <w:sz w:val="28"/>
          <w:szCs w:val="28"/>
        </w:rPr>
        <w:t>Cone planters, precision bulk planters, in-furrow application, bulk grain air drill</w:t>
      </w:r>
    </w:p>
    <w:p w:rsidR="00307BA4" w:rsidP="00C91C90" w:rsidRDefault="00307BA4" w14:paraId="0D244104" w14:textId="42DEE06A">
      <w:pPr>
        <w:rPr>
          <w:sz w:val="28"/>
          <w:szCs w:val="28"/>
        </w:rPr>
      </w:pPr>
    </w:p>
    <w:p w:rsidR="00307BA4" w:rsidP="00C91C90" w:rsidRDefault="00307BA4" w14:paraId="4FE2B999" w14:textId="47C2A0F8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Spray Equipment: </w:t>
      </w:r>
      <w:r w:rsidRPr="4D3E69B5" w:rsidR="4D3E69B5">
        <w:rPr>
          <w:sz w:val="28"/>
          <w:szCs w:val="28"/>
        </w:rPr>
        <w:t>Handheld boom, tractor mounted sprayer, commercial size sprayer, pivot mounted sprayer, chemigation, fertigation, in-furrow application</w:t>
      </w:r>
      <w:proofErr w:type="spellStart"/>
      <w:proofErr w:type="spellEnd"/>
      <w:proofErr w:type="spellStart"/>
      <w:proofErr w:type="spellEnd"/>
    </w:p>
    <w:p w:rsidR="006B7840" w:rsidP="00C91C90" w:rsidRDefault="006B7840" w14:paraId="3F7C508C" w14:textId="1F2AEE5E">
      <w:pPr>
        <w:rPr>
          <w:sz w:val="28"/>
          <w:szCs w:val="28"/>
        </w:rPr>
      </w:pPr>
    </w:p>
    <w:p w:rsidR="006B7840" w:rsidP="00C91C90" w:rsidRDefault="004930AC" w14:paraId="4EB4C798" w14:textId="77BE43C7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Harvest Equipment: </w:t>
      </w:r>
      <w:r w:rsidRPr="4D3E69B5" w:rsidR="4D3E69B5">
        <w:rPr>
          <w:sz w:val="28"/>
          <w:szCs w:val="28"/>
        </w:rPr>
        <w:t>Cotton plot stripper, Combine plot harvester, plot gin, USDA HVI fiber quality testing and classification, hand harvesting,</w:t>
      </w:r>
    </w:p>
    <w:p w:rsidR="00F16BAC" w:rsidP="00C91C90" w:rsidRDefault="00F16BAC" w14:paraId="64B98B4A" w14:textId="3D218E71">
      <w:pPr>
        <w:rPr>
          <w:sz w:val="28"/>
          <w:szCs w:val="28"/>
        </w:rPr>
      </w:pPr>
    </w:p>
    <w:p w:rsidR="00F1117B" w:rsidP="00C91C90" w:rsidRDefault="00BE057E" w14:paraId="6CAE69E6" w14:textId="242CD82A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Irrigation Equipment:  </w:t>
      </w:r>
      <w:r w:rsidRPr="4D3E69B5" w:rsidR="4D3E69B5">
        <w:rPr>
          <w:sz w:val="28"/>
          <w:szCs w:val="28"/>
        </w:rPr>
        <w:t xml:space="preserve">Drip irrigation, </w:t>
      </w:r>
      <w:r w:rsidRPr="4D3E69B5" w:rsidR="4D3E69B5">
        <w:rPr>
          <w:sz w:val="28"/>
          <w:szCs w:val="28"/>
        </w:rPr>
        <w:t>center pivot</w:t>
      </w:r>
      <w:r w:rsidRPr="4D3E69B5" w:rsidR="4D3E69B5">
        <w:rPr>
          <w:sz w:val="28"/>
          <w:szCs w:val="28"/>
        </w:rPr>
        <w:t xml:space="preserve"> irrigation, </w:t>
      </w:r>
      <w:r w:rsidRPr="4D3E69B5" w:rsidR="4D3E69B5">
        <w:rPr>
          <w:sz w:val="28"/>
          <w:szCs w:val="28"/>
        </w:rPr>
        <w:t>chemigation</w:t>
      </w:r>
      <w:r w:rsidRPr="4D3E69B5" w:rsidR="4D3E69B5">
        <w:rPr>
          <w:sz w:val="28"/>
          <w:szCs w:val="28"/>
        </w:rPr>
        <w:t xml:space="preserve">, </w:t>
      </w:r>
      <w:r w:rsidRPr="4D3E69B5" w:rsidR="4D3E69B5">
        <w:rPr>
          <w:sz w:val="28"/>
          <w:szCs w:val="28"/>
        </w:rPr>
        <w:t>fertigation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4D3E69B5" w:rsidP="4D3E69B5" w:rsidRDefault="4D3E69B5" w14:paraId="091A0045" w14:textId="07F9521B">
      <w:pPr>
        <w:pStyle w:val="Normal"/>
        <w:rPr>
          <w:sz w:val="28"/>
          <w:szCs w:val="28"/>
        </w:rPr>
      </w:pPr>
    </w:p>
    <w:p w:rsidR="4D3E69B5" w:rsidP="4D3E69B5" w:rsidRDefault="4D3E69B5" w14:paraId="014947D4" w14:textId="1D4C0783">
      <w:pPr>
        <w:pStyle w:val="Normal"/>
        <w:rPr>
          <w:b w:val="1"/>
          <w:bCs w:val="1"/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Available Soils: </w:t>
      </w:r>
      <w:r w:rsidRPr="4D3E69B5" w:rsidR="4D3E69B5">
        <w:rPr>
          <w:b w:val="0"/>
          <w:bCs w:val="0"/>
          <w:sz w:val="28"/>
          <w:szCs w:val="28"/>
        </w:rPr>
        <w:t>Highly productive clay-loam soil, excess-lime, high pH, low P, conventional till, continuous no-till</w:t>
      </w:r>
    </w:p>
    <w:p w:rsidR="00B0488A" w:rsidP="00C91C90" w:rsidRDefault="00B0488A" w14:paraId="73F41DA3" w14:textId="7721F238">
      <w:pPr>
        <w:rPr>
          <w:sz w:val="28"/>
          <w:szCs w:val="28"/>
        </w:rPr>
      </w:pPr>
    </w:p>
    <w:p w:rsidRPr="00796251" w:rsidR="00796251" w:rsidP="00C91C90" w:rsidRDefault="005A63C4" w14:paraId="5BE6D9D0" w14:textId="58F8198C">
      <w:pPr>
        <w:rPr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>Miscella</w:t>
      </w:r>
      <w:r w:rsidRPr="4D3E69B5" w:rsidR="4D3E69B5">
        <w:rPr>
          <w:b w:val="1"/>
          <w:bCs w:val="1"/>
          <w:sz w:val="28"/>
          <w:szCs w:val="28"/>
        </w:rPr>
        <w:t>neous</w:t>
      </w:r>
      <w:r w:rsidRPr="4D3E69B5" w:rsidR="4D3E69B5">
        <w:rPr>
          <w:b w:val="1"/>
          <w:bCs w:val="1"/>
          <w:sz w:val="28"/>
          <w:szCs w:val="28"/>
        </w:rPr>
        <w:t xml:space="preserve">: </w:t>
      </w:r>
      <w:r w:rsidRPr="4D3E69B5" w:rsidR="4D3E69B5">
        <w:rPr>
          <w:sz w:val="28"/>
          <w:szCs w:val="28"/>
        </w:rPr>
        <w:t>ARM Da</w:t>
      </w:r>
      <w:r w:rsidRPr="4D3E69B5" w:rsidR="4D3E69B5">
        <w:rPr>
          <w:sz w:val="28"/>
          <w:szCs w:val="28"/>
        </w:rPr>
        <w:t>ta Entry and reporting, custom demos/field days, large scale contract plots, custom plot harvesting</w:t>
      </w:r>
    </w:p>
    <w:p w:rsidR="4D3E69B5" w:rsidP="4D3E69B5" w:rsidRDefault="4D3E69B5" w14:paraId="061AD2FE" w14:textId="406B44B1">
      <w:pPr>
        <w:pStyle w:val="Normal"/>
        <w:rPr>
          <w:sz w:val="28"/>
          <w:szCs w:val="28"/>
        </w:rPr>
      </w:pPr>
    </w:p>
    <w:p w:rsidR="4D3E69B5" w:rsidP="4D3E69B5" w:rsidRDefault="4D3E69B5" w14:paraId="70ABD069" w14:textId="04531156">
      <w:pPr>
        <w:pStyle w:val="Normal"/>
        <w:rPr>
          <w:b w:val="1"/>
          <w:bCs w:val="1"/>
          <w:sz w:val="28"/>
          <w:szCs w:val="28"/>
        </w:rPr>
      </w:pPr>
      <w:r w:rsidRPr="4D3E69B5" w:rsidR="4D3E69B5">
        <w:rPr>
          <w:b w:val="1"/>
          <w:bCs w:val="1"/>
          <w:sz w:val="28"/>
          <w:szCs w:val="28"/>
        </w:rPr>
        <w:t xml:space="preserve">We </w:t>
      </w:r>
      <w:r w:rsidRPr="4D3E69B5" w:rsidR="4D3E69B5">
        <w:rPr>
          <w:b w:val="1"/>
          <w:bCs w:val="1"/>
          <w:sz w:val="28"/>
          <w:szCs w:val="28"/>
        </w:rPr>
        <w:t>operate</w:t>
      </w:r>
      <w:r w:rsidRPr="4D3E69B5" w:rsidR="4D3E69B5">
        <w:rPr>
          <w:b w:val="1"/>
          <w:bCs w:val="1"/>
          <w:sz w:val="28"/>
          <w:szCs w:val="28"/>
        </w:rPr>
        <w:t xml:space="preserve"> on more than 2,000 acres. We welcome companies seeking large scale trials or field days that need to be conducted on private land. </w:t>
      </w:r>
    </w:p>
    <w:p w:rsidRPr="00F1117B" w:rsidR="00AD5FA8" w:rsidP="00C91C90" w:rsidRDefault="00AD5FA8" w14:paraId="33F9661F" w14:textId="77777777">
      <w:pPr>
        <w:rPr>
          <w:sz w:val="28"/>
          <w:szCs w:val="28"/>
        </w:rPr>
      </w:pPr>
    </w:p>
    <w:sectPr w:rsidRPr="00F1117B" w:rsidR="00AD5FA8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ca2b4f849c84ac5"/>
      <w:footerReference w:type="default" r:id="Re8c710bf5da14fc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3E69B5" w:rsidTr="4D3E69B5" w14:paraId="4F912889">
      <w:trPr>
        <w:trHeight w:val="300"/>
      </w:trPr>
      <w:tc>
        <w:tcPr>
          <w:tcW w:w="3120" w:type="dxa"/>
          <w:tcMar/>
        </w:tcPr>
        <w:p w:rsidR="4D3E69B5" w:rsidP="4D3E69B5" w:rsidRDefault="4D3E69B5" w14:paraId="35A37401" w14:textId="3B77598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3E69B5" w:rsidP="4D3E69B5" w:rsidRDefault="4D3E69B5" w14:paraId="39AEDDEB" w14:textId="3EF017E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3E69B5" w:rsidP="4D3E69B5" w:rsidRDefault="4D3E69B5" w14:paraId="3FE038B3" w14:textId="42A0A24A">
          <w:pPr>
            <w:pStyle w:val="Header"/>
            <w:bidi w:val="0"/>
            <w:ind w:right="-115"/>
            <w:jc w:val="right"/>
          </w:pPr>
        </w:p>
      </w:tc>
    </w:tr>
  </w:tbl>
  <w:p w:rsidR="4D3E69B5" w:rsidP="4D3E69B5" w:rsidRDefault="4D3E69B5" w14:paraId="17667C14" w14:textId="6E6EB59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4D3E69B5" w:rsidP="4D3E69B5" w:rsidRDefault="4D3E69B5" w14:paraId="7BDC09DC" w14:textId="7CD1E265">
    <w:pPr>
      <w:pStyle w:val="Header"/>
      <w:bidi w:val="0"/>
      <w:jc w:val="center"/>
      <w:rPr>
        <w:sz w:val="32"/>
        <w:szCs w:val="32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QngXD1irOgtFgi" int2:id="pFi7BlOU">
      <int2:state int2:type="AugLoop_Text_Critique" int2:value="Rejected"/>
    </int2:textHash>
    <int2:textHash int2:hashCode="Rt10uPCHvTDuPC" int2:id="wLxMrh9A">
      <int2:state int2:type="AugLoop_Text_Critique" int2:value="Rejected"/>
    </int2:textHash>
    <int2:textHash int2:hashCode="STa7e4hjYNfMED" int2:id="S5CGkhqw">
      <int2:state int2:type="AugLoop_Text_Critique" int2:value="Rejected"/>
    </int2:textHash>
    <int2:bookmark int2:bookmarkName="_Int_QIZhOKdR" int2:invalidationBookmarkName="" int2:hashCode="JeW1E/RfmozUH8" int2:id="7DdBMtNd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9E"/>
    <w:rsid w:val="000703A7"/>
    <w:rsid w:val="00136DEF"/>
    <w:rsid w:val="001F7BBB"/>
    <w:rsid w:val="002903F5"/>
    <w:rsid w:val="00307BA4"/>
    <w:rsid w:val="00340D34"/>
    <w:rsid w:val="00374D9E"/>
    <w:rsid w:val="003E6C70"/>
    <w:rsid w:val="00487E10"/>
    <w:rsid w:val="004930AC"/>
    <w:rsid w:val="004B4F71"/>
    <w:rsid w:val="005A63C4"/>
    <w:rsid w:val="005F4333"/>
    <w:rsid w:val="00621FF5"/>
    <w:rsid w:val="006476C1"/>
    <w:rsid w:val="006816B2"/>
    <w:rsid w:val="006B7840"/>
    <w:rsid w:val="0074217A"/>
    <w:rsid w:val="007657B2"/>
    <w:rsid w:val="00770958"/>
    <w:rsid w:val="00796251"/>
    <w:rsid w:val="007D2A4B"/>
    <w:rsid w:val="008916FA"/>
    <w:rsid w:val="009B5B50"/>
    <w:rsid w:val="00A01D45"/>
    <w:rsid w:val="00A50B8D"/>
    <w:rsid w:val="00AD5FA8"/>
    <w:rsid w:val="00B0488A"/>
    <w:rsid w:val="00B87969"/>
    <w:rsid w:val="00BE057E"/>
    <w:rsid w:val="00C035DB"/>
    <w:rsid w:val="00C91C90"/>
    <w:rsid w:val="00CA1DE4"/>
    <w:rsid w:val="00CC5FE0"/>
    <w:rsid w:val="00D7234B"/>
    <w:rsid w:val="00F10B00"/>
    <w:rsid w:val="00F1117B"/>
    <w:rsid w:val="00F1427D"/>
    <w:rsid w:val="00F16BAC"/>
    <w:rsid w:val="00F22A83"/>
    <w:rsid w:val="00FE6E29"/>
    <w:rsid w:val="4D3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A00C7"/>
  <w15:chartTrackingRefBased/>
  <w15:docId w15:val="{DAE287ED-0EAB-4342-B4E5-927CA197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acob.richburg@richburgresearch.com" TargetMode="External" Id="Re34898051aa54bb4" /><Relationship Type="http://schemas.openxmlformats.org/officeDocument/2006/relationships/header" Target="header.xml" Id="R6ca2b4f849c84ac5" /><Relationship Type="http://schemas.openxmlformats.org/officeDocument/2006/relationships/footer" Target="footer.xml" Id="Re8c710bf5da14fce" /><Relationship Type="http://schemas.microsoft.com/office/2020/10/relationships/intelligence" Target="intelligence2.xml" Id="Raea5bd8e29a741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Richburg</dc:creator>
  <keywords/>
  <dc:description/>
  <lastModifiedBy>Jacob Richburg</lastModifiedBy>
  <revision>4</revision>
  <dcterms:created xsi:type="dcterms:W3CDTF">2023-01-15T05:09:00.0000000Z</dcterms:created>
  <dcterms:modified xsi:type="dcterms:W3CDTF">2023-01-17T19:31:26.8195616Z</dcterms:modified>
</coreProperties>
</file>